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Pacote de Aprovacao do Modulo 6</w:t>
      </w:r>
    </w:p>
    <w:p>
      <w:pPr>
        <w:jc w:val="left"/>
      </w:pPr>
      <w:r>
        <w:rPr>
          <w:i/>
          <w:color w:val="315D7D"/>
          <w:sz w:val="21"/>
        </w:rPr>
        <w:t>Curso EAD de Prevencao ao Cibercrime | Fechamento definitivo concluido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858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Pacote final organizado para registro institucional, reunindo capa de identificacao, formulario definitivo, parecer final e resumo executivo do modulo homologado.</w:t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721"/>
        <w:gridCol w:w="6463"/>
      </w:tblGrid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Status do pacote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Fechamento definitivo concluido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Decisao principal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Aprovado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Data de consolidacao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2026-05-13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Uso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Registro institucional e uso imediato no curso</w:t>
            </w:r>
          </w:p>
        </w:tc>
      </w:tr>
    </w:tbl>
    <w:p/>
    <w:p>
      <w:pPr>
        <w:pStyle w:val="Heading1"/>
      </w:pPr>
      <w:r>
        <w:t>Conteudo do pacote</w:t>
      </w:r>
    </w:p>
    <w:p>
      <w:pPr>
        <w:pStyle w:val="ListBullet"/>
        <w:spacing w:after="20"/>
      </w:pPr>
      <w:r>
        <w:t>1. Capa do pacote final do Modulo 6.</w:t>
      </w:r>
    </w:p>
    <w:p>
      <w:pPr>
        <w:pStyle w:val="ListBullet"/>
        <w:spacing w:after="20"/>
      </w:pPr>
      <w:r>
        <w:t>2. Formulario definitivo de homologacao do Modulo 6.</w:t>
      </w:r>
    </w:p>
    <w:p>
      <w:pPr>
        <w:pStyle w:val="ListBullet"/>
        <w:spacing w:after="20"/>
      </w:pPr>
      <w:r>
        <w:t>3. Parecer final de homologacao do Modulo 6.</w:t>
      </w:r>
    </w:p>
    <w:p>
      <w:pPr>
        <w:pStyle w:val="ListBullet"/>
        <w:spacing w:after="20"/>
      </w:pPr>
      <w:r>
        <w:t>4. Resumo executivo final do Modulo 6.</w:t>
      </w:r>
    </w:p>
    <w:sectPr w:rsidR="00FC693F" w:rsidRPr="0006063C" w:rsidSect="00034616">
      <w:pgSz w:w="12240" w:h="15840"/>
      <w:pgMar w:top="1134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