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Padrao de Homologacao para Proximos Modulos</w:t>
      </w:r>
    </w:p>
    <w:p>
      <w:pPr>
        <w:jc w:val="left"/>
      </w:pPr>
      <w:r>
        <w:rPr>
          <w:i/>
          <w:color w:val="315D7D"/>
          <w:sz w:val="21"/>
        </w:rPr>
        <w:t>Modelo reutilizavel para bancos, slides, roteiros e materiais avaliativos do curso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298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left"/>
            </w:pPr>
            <w:r>
              <w:rPr>
                <w:color w:val="143C5A"/>
                <w:sz w:val="20"/>
              </w:rPr>
              <w:t>Este padrao foi consolidado a partir da homologacao do Modulo 4 e deve servir como referencia simples, repetivel e auditavel para os proximos ciclos do projeto.</w:t>
            </w:r>
          </w:p>
        </w:tc>
      </w:tr>
    </w:tbl>
    <w:p/>
    <w:p>
      <w:pPr>
        <w:pStyle w:val="Heading1"/>
      </w:pPr>
      <w:r>
        <w:t>Quando usar</w:t>
      </w:r>
    </w:p>
    <w:p>
      <w:pPr>
        <w:pStyle w:val="ListBullet"/>
        <w:spacing w:after="20"/>
      </w:pPr>
      <w:r>
        <w:t>Ao finalizar um banco inicial, banco final, deck, roteiro ou pacote operacional de modulo.</w:t>
      </w:r>
    </w:p>
    <w:p>
      <w:pPr>
        <w:pStyle w:val="ListBullet"/>
        <w:spacing w:after="20"/>
      </w:pPr>
      <w:r>
        <w:t>Ao preparar aceite formal antes de integrar o material a trilha avaliativa do curso.</w:t>
      </w:r>
    </w:p>
    <w:p>
      <w:pPr>
        <w:pStyle w:val="ListBullet"/>
        <w:spacing w:after="20"/>
      </w:pPr>
      <w:r>
        <w:t>Ao comparar maturidade entre modulos em fases diferentes do projeto.</w:t>
      </w:r>
    </w:p>
    <w:p>
      <w:pPr>
        <w:pStyle w:val="Heading1"/>
      </w:pPr>
      <w:r>
        <w:t>Fluxo padrao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1417"/>
        <w:gridCol w:w="2551"/>
        <w:gridCol w:w="2381"/>
        <w:gridCol w:w="2835"/>
      </w:tblGrid>
      <w:tr>
        <w:tc>
          <w:tcPr>
            <w:tcW w:type="dxa" w:w="2464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Etapa</w:t>
            </w:r>
          </w:p>
        </w:tc>
        <w:tc>
          <w:tcPr>
            <w:tcW w:type="dxa" w:w="2464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Objetivo</w:t>
            </w:r>
          </w:p>
        </w:tc>
        <w:tc>
          <w:tcPr>
            <w:tcW w:type="dxa" w:w="2464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Entrada minima</w:t>
            </w:r>
          </w:p>
        </w:tc>
        <w:tc>
          <w:tcPr>
            <w:tcW w:type="dxa" w:w="2464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Saida esperada</w:t>
            </w:r>
          </w:p>
        </w:tc>
      </w:tr>
      <w:tr>
        <w:tc>
          <w:tcPr>
            <w:tcW w:type="dxa" w:w="1417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1. Identificacao</w:t>
            </w:r>
          </w:p>
        </w:tc>
        <w:tc>
          <w:tcPr>
            <w:tcW w:type="dxa" w:w="255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Definir modulo, ciclo, artefato e versao</w:t>
            </w:r>
          </w:p>
        </w:tc>
        <w:tc>
          <w:tcPr>
            <w:tcW w:type="dxa" w:w="238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Arquivo e escopo</w:t>
            </w:r>
          </w:p>
        </w:tc>
        <w:tc>
          <w:tcPr>
            <w:tcW w:type="dxa" w:w="2835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Registro de abertura</w:t>
            </w:r>
          </w:p>
        </w:tc>
      </w:tr>
      <w:tr>
        <w:tc>
          <w:tcPr>
            <w:tcW w:type="dxa" w:w="1417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2. Leitura critica</w:t>
            </w:r>
          </w:p>
        </w:tc>
        <w:tc>
          <w:tcPr>
            <w:tcW w:type="dxa" w:w="255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Conferir aderencia, pedagogia e seguranca</w:t>
            </w:r>
          </w:p>
        </w:tc>
        <w:tc>
          <w:tcPr>
            <w:tcW w:type="dxa" w:w="238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Checklist e material</w:t>
            </w:r>
          </w:p>
        </w:tc>
        <w:tc>
          <w:tcPr>
            <w:tcW w:type="dxa" w:w="2835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Notas de evidencias</w:t>
            </w:r>
          </w:p>
        </w:tc>
      </w:tr>
      <w:tr>
        <w:tc>
          <w:tcPr>
            <w:tcW w:type="dxa" w:w="1417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3. Verificacao tecnica</w:t>
            </w:r>
          </w:p>
        </w:tc>
        <w:tc>
          <w:tcPr>
            <w:tcW w:type="dxa" w:w="255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Conferir estrutura, status, IDs e integracao</w:t>
            </w:r>
          </w:p>
        </w:tc>
        <w:tc>
          <w:tcPr>
            <w:tcW w:type="dxa" w:w="238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Artefato final e trilha</w:t>
            </w:r>
          </w:p>
        </w:tc>
        <w:tc>
          <w:tcPr>
            <w:tcW w:type="dxa" w:w="2835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Achados objetivos</w:t>
            </w:r>
          </w:p>
        </w:tc>
      </w:tr>
      <w:tr>
        <w:tc>
          <w:tcPr>
            <w:tcW w:type="dxa" w:w="1417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4. Decisao</w:t>
            </w:r>
          </w:p>
        </w:tc>
        <w:tc>
          <w:tcPr>
            <w:tcW w:type="dxa" w:w="255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Classificar aprovado, aprovado com ressalvas ou retorno</w:t>
            </w:r>
          </w:p>
        </w:tc>
        <w:tc>
          <w:tcPr>
            <w:tcW w:type="dxa" w:w="238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Achados consolidados</w:t>
            </w:r>
          </w:p>
        </w:tc>
        <w:tc>
          <w:tcPr>
            <w:tcW w:type="dxa" w:w="2835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Parecer final</w:t>
            </w:r>
          </w:p>
        </w:tc>
      </w:tr>
      <w:tr>
        <w:tc>
          <w:tcPr>
            <w:tcW w:type="dxa" w:w="1417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5. Registro</w:t>
            </w:r>
          </w:p>
        </w:tc>
        <w:tc>
          <w:tcPr>
            <w:tcW w:type="dxa" w:w="255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Salvar historico e pendencias</w:t>
            </w:r>
          </w:p>
        </w:tc>
        <w:tc>
          <w:tcPr>
            <w:tcW w:type="dxa" w:w="238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Decisao e responsavel</w:t>
            </w:r>
          </w:p>
        </w:tc>
        <w:tc>
          <w:tcPr>
            <w:tcW w:type="dxa" w:w="2835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Historico do modulo</w:t>
            </w:r>
          </w:p>
        </w:tc>
      </w:tr>
    </w:tbl>
    <w:p/>
    <w:p>
      <w:pPr>
        <w:pStyle w:val="Heading1"/>
      </w:pPr>
      <w:r>
        <w:t>Blocos obrigatorios de criterio</w:t>
      </w:r>
    </w:p>
    <w:p>
      <w:pPr>
        <w:pStyle w:val="ListBullet"/>
        <w:spacing w:after="20"/>
      </w:pPr>
      <w:r>
        <w:t>Aderencia ao modulo</w:t>
      </w:r>
    </w:p>
    <w:p>
      <w:pPr>
        <w:pStyle w:val="ListBullet"/>
        <w:spacing w:after="20"/>
      </w:pPr>
      <w:r>
        <w:t>Coerencia pedagogica</w:t>
      </w:r>
    </w:p>
    <w:p>
      <w:pPr>
        <w:pStyle w:val="ListBullet"/>
        <w:spacing w:after="20"/>
      </w:pPr>
      <w:r>
        <w:t>Competencias e balanceamento</w:t>
      </w:r>
    </w:p>
    <w:p>
      <w:pPr>
        <w:pStyle w:val="ListBullet"/>
        <w:spacing w:after="20"/>
      </w:pPr>
      <w:r>
        <w:t>Seguranca editorial</w:t>
      </w:r>
    </w:p>
    <w:p>
      <w:pPr>
        <w:pStyle w:val="ListBullet"/>
        <w:spacing w:after="20"/>
      </w:pPr>
      <w:r>
        <w:t>Acolhimento e proporcionalidade</w:t>
      </w:r>
    </w:p>
    <w:p>
      <w:pPr>
        <w:pStyle w:val="ListBullet"/>
        <w:spacing w:after="20"/>
      </w:pPr>
      <w:r>
        <w:t>Qualidade tecnica do arquivo</w:t>
      </w:r>
    </w:p>
    <w:p>
      <w:pPr>
        <w:pStyle w:val="ListBullet"/>
        <w:spacing w:after="20"/>
      </w:pPr>
      <w:r>
        <w:t>Integracao com a trilha do curso</w:t>
      </w:r>
    </w:p>
    <w:p>
      <w:pPr>
        <w:pStyle w:val="Heading1"/>
      </w:pPr>
      <w:r>
        <w:t>Evidencias minimas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268"/>
        <w:gridCol w:w="4535"/>
        <w:gridCol w:w="2381"/>
      </w:tblGrid>
      <w:tr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Elemento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Evidencia minima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Observacao</w:t>
            </w:r>
          </w:p>
        </w:tc>
      </w:tr>
      <w:tr>
        <w:tc>
          <w:tcPr>
            <w:tcW w:type="dxa" w:w="22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Banco avaliativo</w:t>
            </w:r>
          </w:p>
        </w:tc>
        <w:tc>
          <w:tcPr>
            <w:tcW w:type="dxa" w:w="4535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Leitura do resumo e amostragem integral dos itens</w:t>
            </w:r>
          </w:p>
        </w:tc>
        <w:tc>
          <w:tcPr>
            <w:tcW w:type="dxa" w:w="238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Usar leitura integral quando o modulo estiver em versao final</w:t>
            </w:r>
          </w:p>
        </w:tc>
      </w:tr>
      <w:tr>
        <w:tc>
          <w:tcPr>
            <w:tcW w:type="dxa" w:w="22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Slides</w:t>
            </w:r>
          </w:p>
        </w:tc>
        <w:tc>
          <w:tcPr>
            <w:tcW w:type="dxa" w:w="4535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Leitura do mapa, progressao das aulas e verificacao visual</w:t>
            </w:r>
          </w:p>
        </w:tc>
        <w:tc>
          <w:tcPr>
            <w:tcW w:type="dxa" w:w="238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Conferir coerencia entre fala, objetivos e avaliacao</w:t>
            </w:r>
          </w:p>
        </w:tc>
      </w:tr>
      <w:tr>
        <w:tc>
          <w:tcPr>
            <w:tcW w:type="dxa" w:w="22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Roteiros</w:t>
            </w:r>
          </w:p>
        </w:tc>
        <w:tc>
          <w:tcPr>
            <w:tcW w:type="dxa" w:w="4535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Conferencia de objetivo, fluxo e seguranca editorial</w:t>
            </w:r>
          </w:p>
        </w:tc>
        <w:tc>
          <w:tcPr>
            <w:tcW w:type="dxa" w:w="238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Verificar se nao ha detalhamento de mau uso</w:t>
            </w:r>
          </w:p>
        </w:tc>
      </w:tr>
      <w:tr>
        <w:tc>
          <w:tcPr>
            <w:tcW w:type="dxa" w:w="2268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Trilha integrada</w:t>
            </w:r>
          </w:p>
        </w:tc>
        <w:tc>
          <w:tcPr>
            <w:tcW w:type="dxa" w:w="4535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/>
            <w:r>
              <w:rPr>
                <w:color w:val="222222"/>
              </w:rPr>
              <w:t>Conferencia dos totais e da maturidade do modulo</w:t>
            </w:r>
          </w:p>
        </w:tc>
        <w:tc>
          <w:tcPr>
            <w:tcW w:type="dxa" w:w="2381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color w:val="222222"/>
              </w:rPr>
              <w:t>Registrar se o modulo entra como piloto, final ou homologado</w:t>
            </w:r>
          </w:p>
        </w:tc>
      </w:tr>
    </w:tbl>
    <w:p/>
    <w:p>
      <w:pPr>
        <w:pStyle w:val="Heading1"/>
      </w:pPr>
      <w:r>
        <w:t>Regras de decisao</w:t>
      </w:r>
    </w:p>
    <w:p>
      <w:pPr>
        <w:pStyle w:val="ListBullet"/>
        <w:spacing w:after="20"/>
      </w:pPr>
      <w:r>
        <w:t>Aprovado: sem ajustes ou apenas com ajustes cosmeticos.</w:t>
      </w:r>
    </w:p>
    <w:p>
      <w:pPr>
        <w:pStyle w:val="ListBullet"/>
        <w:spacing w:after="20"/>
      </w:pPr>
      <w:r>
        <w:t>Aprovado com ressalvas: material util e coerente, mas com pendencias pequenas de padronizacao, classificacao ou aceite formal.</w:t>
      </w:r>
    </w:p>
    <w:p>
      <w:pPr>
        <w:pStyle w:val="ListBullet"/>
        <w:spacing w:after="20"/>
      </w:pPr>
      <w:r>
        <w:t>Retornar para ajuste: ambiguidade pedagogica relevante, risco editorial, erro estrutural ou desalinhamento com o modulo.</w:t>
      </w:r>
    </w:p>
    <w:p>
      <w:pPr>
        <w:pStyle w:val="Heading1"/>
      </w:pPr>
      <w:r>
        <w:t>Campos que devem constar em todo parecer</w:t>
      </w:r>
    </w:p>
    <w:p>
      <w:pPr>
        <w:pStyle w:val="ListBullet"/>
        <w:spacing w:after="20"/>
      </w:pPr>
      <w:r>
        <w:t>Modulo, ciclo, artefato e versao avaliada.</w:t>
      </w:r>
    </w:p>
    <w:p>
      <w:pPr>
        <w:pStyle w:val="ListBullet"/>
        <w:spacing w:after="20"/>
      </w:pPr>
      <w:r>
        <w:t>Escopo efetivamente lido ou verificado.</w:t>
      </w:r>
    </w:p>
    <w:p>
      <w:pPr>
        <w:pStyle w:val="ListBullet"/>
        <w:spacing w:after="20"/>
      </w:pPr>
      <w:r>
        <w:t>Sintese executiva.</w:t>
      </w:r>
    </w:p>
    <w:p>
      <w:pPr>
        <w:pStyle w:val="ListBullet"/>
        <w:spacing w:after="20"/>
      </w:pPr>
      <w:r>
        <w:t>Evidencias observadas por bloco.</w:t>
      </w:r>
    </w:p>
    <w:p>
      <w:pPr>
        <w:pStyle w:val="ListBullet"/>
        <w:spacing w:after="20"/>
      </w:pPr>
      <w:r>
        <w:t>Ressalvas e pendencias.</w:t>
      </w:r>
    </w:p>
    <w:p>
      <w:pPr>
        <w:pStyle w:val="ListBullet"/>
        <w:spacing w:after="20"/>
      </w:pPr>
      <w:r>
        <w:t>Decisao final, uso recomendado, responsavel e data.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15D7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