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43C5A"/>
          <w:sz w:val="44"/>
        </w:rPr>
        <w:t>Parecer de Homologacao do Modulo 2</w:t>
      </w:r>
    </w:p>
    <w:p>
      <w:pPr>
        <w:jc w:val="left"/>
      </w:pPr>
      <w:r>
        <w:rPr>
          <w:i/>
          <w:color w:val="315D7D"/>
          <w:sz w:val="21"/>
        </w:rPr>
        <w:t>Curso EAD de Prevencao ao Cibercrime | Banco final de quizzes e estudos de caso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184"/>
      </w:tblGrid>
      <w:tr>
        <w:tc>
          <w:tcPr>
            <w:tcW w:type="dxa" w:w="9858"/>
            <w:shd w:fill="EEF4F7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r>
              <w:rPr>
                <w:color w:val="143C5A"/>
                <w:sz w:val="20"/>
              </w:rPr>
              <w:t>Parecer elaborado a partir da checklist de homologacao, leitura integral do banco final do Modulo 2 e verificacao do papel institucional do modulo como eixo de golpes digitais e engenharia social em chave preventiva.</w:t>
            </w:r>
          </w:p>
        </w:tc>
      </w:tr>
    </w:tbl>
    <w:p/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9D6DF"/>
          <w:left w:val="single" w:sz="6" w:space="0" w:color="C9D6DF"/>
          <w:bottom w:val="single" w:sz="6" w:space="0" w:color="C9D6DF"/>
          <w:right w:val="single" w:sz="6" w:space="0" w:color="C9D6DF"/>
          <w:insideH w:val="single" w:sz="6" w:space="0" w:color="C9D6DF"/>
          <w:insideV w:val="single" w:sz="6" w:space="0" w:color="C9D6DF"/>
        </w:tblBorders>
      </w:tblPr>
      <w:tblGrid>
        <w:gridCol w:w="2721"/>
        <w:gridCol w:w="6463"/>
      </w:tblGrid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Modulo avaliado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Modulo 2 - Golpes digitais e engenharia social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Artefato principal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Banco final do Modulo 2 em XLSX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Escopo lido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Resumo, 12 quizzes finais e 6 estudos de caso completos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Decisao proposta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Aprovado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Uso recomendado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Uso pedagogico imediato e integracao na trilha oficial</w:t>
            </w:r>
          </w:p>
        </w:tc>
      </w:tr>
    </w:tbl>
    <w:p/>
    <w:p>
      <w:pPr>
        <w:pStyle w:val="Heading1"/>
      </w:pPr>
      <w:r>
        <w:t>Sintese executiva</w:t>
      </w:r>
    </w:p>
    <w:p>
      <w:r>
        <w:t>O banco final do Modulo 2 apresenta coerencia forte com o papel curricular definido para o eixo de golpes digitais e engenharia social dentro da trilha do curso. O conjunto organiza leitura de canal, verificacao de contexto, resposta proporcional a contatos suspeitos e governanca pessoal diante de pressao. A linguagem permanece preventiva, acessivel e juridicamente prudente. Nao foram identificadas pendencias criticas de conteudo, estrutura, seguranca editorial ou prontidao operacional que impeçam o uso do modulo.</w:t>
      </w:r>
    </w:p>
    <w:p>
      <w:pPr>
        <w:pStyle w:val="Heading1"/>
      </w:pPr>
      <w:r>
        <w:t>Evidencias observadas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9D6DF"/>
          <w:left w:val="single" w:sz="6" w:space="0" w:color="C9D6DF"/>
          <w:bottom w:val="single" w:sz="6" w:space="0" w:color="C9D6DF"/>
          <w:right w:val="single" w:sz="6" w:space="0" w:color="C9D6DF"/>
          <w:insideH w:val="single" w:sz="6" w:space="0" w:color="C9D6DF"/>
          <w:insideV w:val="single" w:sz="6" w:space="0" w:color="C9D6DF"/>
        </w:tblBorders>
      </w:tblPr>
      <w:tblGrid>
        <w:gridCol w:w="2154"/>
        <w:gridCol w:w="5783"/>
        <w:gridCol w:w="1474"/>
      </w:tblGrid>
      <w:tr>
        <w:tc>
          <w:tcPr>
            <w:tcW w:type="dxa" w:w="3286"/>
            <w:shd w:fill="143C5A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jc w:val="center"/>
            </w:pPr>
            <w:r>
              <w:rPr>
                <w:b/>
                <w:color w:val="FFFFFF"/>
              </w:rPr>
              <w:t>Bloco</w:t>
            </w:r>
          </w:p>
        </w:tc>
        <w:tc>
          <w:tcPr>
            <w:tcW w:type="dxa" w:w="3286"/>
            <w:shd w:fill="143C5A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jc w:val="center"/>
            </w:pPr>
            <w:r>
              <w:rPr>
                <w:b/>
                <w:color w:val="FFFFFF"/>
              </w:rPr>
              <w:t>Evidencia objetiva</w:t>
            </w:r>
          </w:p>
        </w:tc>
        <w:tc>
          <w:tcPr>
            <w:tcW w:type="dxa" w:w="3286"/>
            <w:shd w:fill="143C5A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jc w:val="center"/>
            </w:pPr>
            <w:r>
              <w:rPr>
                <w:b/>
                <w:color w:val="FFFFFF"/>
              </w:rPr>
              <w:t>Leitura de parecer</w:t>
            </w:r>
          </w:p>
        </w:tc>
      </w:tr>
      <w:tr>
        <w:tc>
          <w:tcPr>
            <w:tcW w:type="dxa" w:w="2154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>
              <w:t>Aderencia ao modulo</w:t>
            </w:r>
          </w:p>
        </w:tc>
        <w:tc>
          <w:tcPr>
            <w:tcW w:type="dxa" w:w="5783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>
              <w:t>Quizzes e casos cobrem as aulas 2.1 a 2.4 com progressao entre canal, perfil, aparencia institucional e decisao sob pressao.</w:t>
            </w:r>
          </w:p>
        </w:tc>
        <w:tc>
          <w:tcPr>
            <w:tcW w:type="dxa" w:w="1474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>
              <w:t>Adequado</w:t>
            </w:r>
          </w:p>
        </w:tc>
      </w:tr>
      <w:tr>
        <w:tc>
          <w:tcPr>
            <w:tcW w:type="dxa" w:w="2154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>
              <w:t>Coerencia pedagogica</w:t>
            </w:r>
          </w:p>
        </w:tc>
        <w:tc>
          <w:tcPr>
            <w:tcW w:type="dxa" w:w="5783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>
              <w:t>Enunciados claros; respostas esperadas orientadas a verificacao segura; feedbacks consistentes com os gabaritos.</w:t>
            </w:r>
          </w:p>
        </w:tc>
        <w:tc>
          <w:tcPr>
            <w:tcW w:type="dxa" w:w="1474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>
              <w:t>Adequado</w:t>
            </w:r>
          </w:p>
        </w:tc>
      </w:tr>
      <w:tr>
        <w:tc>
          <w:tcPr>
            <w:tcW w:type="dxa" w:w="2154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>
              <w:t>Competencias</w:t>
            </w:r>
          </w:p>
        </w:tc>
        <w:tc>
          <w:tcPr>
            <w:tcW w:type="dxa" w:w="5783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>
              <w:t>Resumo aponta distribuicao equilibrada entre C2, C5 e C8, tanto nos quizzes quanto nos casos.</w:t>
            </w:r>
          </w:p>
        </w:tc>
        <w:tc>
          <w:tcPr>
            <w:tcW w:type="dxa" w:w="1474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>
              <w:t>Adequado</w:t>
            </w:r>
          </w:p>
        </w:tc>
      </w:tr>
      <w:tr>
        <w:tc>
          <w:tcPr>
            <w:tcW w:type="dxa" w:w="2154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>
              <w:t>Seguranca editorial</w:t>
            </w:r>
          </w:p>
        </w:tc>
        <w:tc>
          <w:tcPr>
            <w:tcW w:type="dxa" w:w="5783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>
              <w:t>Nao foram identificados passos operacionais ofensivos; os casos mantem foco em contexto, verificacao e proporcionalidade.</w:t>
            </w:r>
          </w:p>
        </w:tc>
        <w:tc>
          <w:tcPr>
            <w:tcW w:type="dxa" w:w="1474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>
              <w:t>Adequado</w:t>
            </w:r>
          </w:p>
        </w:tc>
      </w:tr>
      <w:tr>
        <w:tc>
          <w:tcPr>
            <w:tcW w:type="dxa" w:w="2154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>
              <w:t>Qualidade tecnica</w:t>
            </w:r>
          </w:p>
        </w:tc>
        <w:tc>
          <w:tcPr>
            <w:tcW w:type="dxa" w:w="5783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>
              <w:t>Planilha com abas completas, status uniformes e IDs distintos na amostra integral do modulo.</w:t>
            </w:r>
          </w:p>
        </w:tc>
        <w:tc>
          <w:tcPr>
            <w:tcW w:type="dxa" w:w="1474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>
              <w:t>Adequado</w:t>
            </w:r>
          </w:p>
        </w:tc>
      </w:tr>
      <w:tr>
        <w:tc>
          <w:tcPr>
            <w:tcW w:type="dxa" w:w="2154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>
              <w:t>Integracao na trilha</w:t>
            </w:r>
          </w:p>
        </w:tc>
        <w:tc>
          <w:tcPr>
            <w:tcW w:type="dxa" w:w="5783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>
              <w:t>Modulo fecha o vazio estrutural remanescente da arquitetura do curso sem sobreposicao indevida com M5 e M6.</w:t>
            </w:r>
          </w:p>
        </w:tc>
        <w:tc>
          <w:tcPr>
            <w:tcW w:type="dxa" w:w="1474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>
              <w:t>Adequado</w:t>
            </w:r>
          </w:p>
        </w:tc>
      </w:tr>
    </w:tbl>
    <w:p/>
    <w:p>
      <w:pPr>
        <w:pStyle w:val="Heading1"/>
      </w:pPr>
      <w:r>
        <w:t>Fundamentos da aprovacao</w:t>
      </w:r>
    </w:p>
    <w:p>
      <w:pPr>
        <w:pStyle w:val="ListBullet"/>
        <w:spacing w:after="20"/>
      </w:pPr>
      <w:r>
        <w:t>O modulo consolida o escopo oficial reservado ao M2 na matriz curricular do curso.</w:t>
      </w:r>
    </w:p>
    <w:p>
      <w:pPr>
        <w:pStyle w:val="ListBullet"/>
        <w:spacing w:after="20"/>
      </w:pPr>
      <w:r>
        <w:t>A distribuicao de competencias esta equilibrada e funcional para o objetivo do modulo.</w:t>
      </w:r>
    </w:p>
    <w:p>
      <w:pPr>
        <w:pStyle w:val="ListBullet"/>
        <w:spacing w:after="20"/>
      </w:pPr>
      <w:r>
        <w:t>Os itens avaliam leitura critica, verificacao e decisao segura, e nao memorizacao mecanica.</w:t>
      </w:r>
    </w:p>
    <w:p>
      <w:pPr>
        <w:pStyle w:val="ListBullet"/>
        <w:spacing w:after="20"/>
      </w:pPr>
      <w:r>
        <w:t>O material preserva foco preventivo, educativo e defensivo em todas as secoes.</w:t>
      </w:r>
    </w:p>
    <w:p>
      <w:pPr>
        <w:pStyle w:val="Heading1"/>
      </w:pPr>
      <w:r>
        <w:t>Decisao aplicada</w:t>
      </w:r>
    </w:p>
    <w:p>
      <w:r>
        <w:t>A classificacao recomendada e 'Aprovado'. Em termos praticos, isso significa que o Modulo 2 pode entrar em uso pedagogico imediato e ser registrado como modulo homologado na trilha do curso, sem dependencia de rodada curta de ajuste ou aceite condicionado.</w:t>
      </w:r>
    </w:p>
    <w:p>
      <w:pPr>
        <w:pStyle w:val="Heading1"/>
      </w:pPr>
      <w:r>
        <w:t>Registro de fechamento</w:t>
      </w:r>
    </w:p>
    <w:p>
      <w:pPr>
        <w:pStyle w:val="ListBullet"/>
        <w:spacing w:after="20"/>
      </w:pPr>
      <w:r>
        <w:t>Usar o formulario preenchido e este parecer como base do registro institucional do M2.</w:t>
      </w:r>
    </w:p>
    <w:p>
      <w:pPr>
        <w:pStyle w:val="ListBullet"/>
        <w:spacing w:after="20"/>
      </w:pPr>
      <w:r>
        <w:t>Atualizar a trilha avaliativa do curso para refletir M2 como homologado quando desejado.</w:t>
      </w:r>
    </w:p>
    <w:p>
      <w:pPr>
        <w:pStyle w:val="ListBullet"/>
        <w:spacing w:after="20"/>
      </w:pPr>
      <w:r>
        <w:t>Manter apenas revisoes futuras por atualizacao de conteudo, audiencia ou contexto regulatorio.</w:t>
      </w:r>
    </w:p>
    <w:sectPr w:rsidR="00FC693F" w:rsidRPr="0006063C" w:rsidSect="00034616">
      <w:pgSz w:w="12240" w:h="15840"/>
      <w:pgMar w:top="1134" w:right="1191" w:bottom="1134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143C5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315D7D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/>
      <w:b/>
      <w:color w:val="143C5A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