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43C5A"/>
          <w:sz w:val="44"/>
        </w:rPr>
        <w:t>Parecer de Homologacao do Modulo 5</w:t>
      </w:r>
    </w:p>
    <w:p>
      <w:pPr>
        <w:jc w:val="left"/>
      </w:pPr>
      <w:r>
        <w:rPr>
          <w:i/>
          <w:color w:val="315D7D"/>
          <w:sz w:val="21"/>
        </w:rPr>
        <w:t>Curso EAD de Prevencao ao Cibercrime | Banco final de quizzes e estudos de caso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858"/>
            <w:shd w:fill="EEF4F7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r>
              <w:rPr>
                <w:color w:val="143C5A"/>
                <w:sz w:val="20"/>
              </w:rPr>
              <w:t>Parecer elaborado a partir da checklist de homologacao, leitura integral do banco final do Modulo 5 e verificacao do papel institucional do modulo como eixo de transacoes e servicos digitais com verificacao segura.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721"/>
        <w:gridCol w:w="6463"/>
      </w:tblGrid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 avaliado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Modulo 5 - Transacoes e servicos digitais com verificacao segura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Artefato principal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Banco final do Modulo 5 em XLSX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Escopo lido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Resumo, 12 quizzes finais e 6 estudos de caso completos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Decisao proposta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Aprovado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Uso recomendado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Uso pedagogico imediato e integracao na trilha oficial</w:t>
            </w:r>
          </w:p>
        </w:tc>
      </w:tr>
    </w:tbl>
    <w:p/>
    <w:p>
      <w:pPr>
        <w:pStyle w:val="Heading1"/>
      </w:pPr>
      <w:r>
        <w:t>Sintese executiva</w:t>
      </w:r>
    </w:p>
    <w:p>
      <w:r>
        <w:t>O banco final do Modulo 5 apresenta coerencia forte com o papel curricular definido para o novo M5 dentro da trilha do curso. O conjunto organiza verificacao segura em cinco frentes articuladas: leitura de oferta, confirmacao de cobranca, compartilhamento minimo em entrega e suporte, proporcionalidade em cadastros e permissoes, e governanca pessoal no caso integrador. A linguagem permanece preventiva, acessivel e juridicamente prudente. Nao foram identificadas pendencias criticas de conteudo, estrutura, seguranca editorial ou prontidao operacional que impeçam o uso do modulo.</w:t>
      </w:r>
    </w:p>
    <w:p>
      <w:pPr>
        <w:pStyle w:val="Heading1"/>
      </w:pPr>
      <w:r>
        <w:t>Evidencias observadas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154"/>
        <w:gridCol w:w="5783"/>
        <w:gridCol w:w="1474"/>
      </w:tblGrid>
      <w:tr>
        <w:tc>
          <w:tcPr>
            <w:tcW w:type="dxa" w:w="3286"/>
            <w:shd w:fill="143C5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jc w:val="center"/>
            </w:pPr>
            <w:r>
              <w:rPr>
                <w:b/>
                <w:color w:val="FFFFFF"/>
              </w:rPr>
              <w:t>Bloco</w:t>
            </w:r>
          </w:p>
        </w:tc>
        <w:tc>
          <w:tcPr>
            <w:tcW w:type="dxa" w:w="3286"/>
            <w:shd w:fill="143C5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jc w:val="center"/>
            </w:pPr>
            <w:r>
              <w:rPr>
                <w:b/>
                <w:color w:val="FFFFFF"/>
              </w:rPr>
              <w:t>Evidencia objetiva</w:t>
            </w:r>
          </w:p>
        </w:tc>
        <w:tc>
          <w:tcPr>
            <w:tcW w:type="dxa" w:w="3286"/>
            <w:shd w:fill="143C5A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pPr>
              <w:jc w:val="center"/>
            </w:pPr>
            <w:r>
              <w:rPr>
                <w:b/>
                <w:color w:val="FFFFFF"/>
              </w:rPr>
              <w:t>Leitura de parecer</w:t>
            </w:r>
          </w:p>
        </w:tc>
      </w:tr>
      <w:tr>
        <w:tc>
          <w:tcPr>
            <w:tcW w:type="dxa" w:w="215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Aderencia ao modulo</w:t>
            </w:r>
          </w:p>
        </w:tc>
        <w:tc>
          <w:tcPr>
            <w:tcW w:type="dxa" w:w="5783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Quizzes e casos cobrem as aulas 5.1 a 5.5 com progressao entre oferta, pagamento, compartilhamento e governanca pessoal.</w:t>
            </w:r>
          </w:p>
        </w:tc>
        <w:tc>
          <w:tcPr>
            <w:tcW w:type="dxa" w:w="147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>
              <w:t>Adequado</w:t>
            </w:r>
          </w:p>
        </w:tc>
      </w:tr>
      <w:tr>
        <w:tc>
          <w:tcPr>
            <w:tcW w:type="dxa" w:w="215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Coerencia pedagogica</w:t>
            </w:r>
          </w:p>
        </w:tc>
        <w:tc>
          <w:tcPr>
            <w:tcW w:type="dxa" w:w="5783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Enunciados claros; respostas esperadas orientadas a decisao segura; feedbacks consistentes com os gabaritos.</w:t>
            </w:r>
          </w:p>
        </w:tc>
        <w:tc>
          <w:tcPr>
            <w:tcW w:type="dxa" w:w="147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>
              <w:t>Adequado</w:t>
            </w:r>
          </w:p>
        </w:tc>
      </w:tr>
      <w:tr>
        <w:tc>
          <w:tcPr>
            <w:tcW w:type="dxa" w:w="215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Competencias</w:t>
            </w:r>
          </w:p>
        </w:tc>
        <w:tc>
          <w:tcPr>
            <w:tcW w:type="dxa" w:w="5783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Resumo aponta distribuicao equilibrada entre C2, C4, C5 e C8, tanto nos quizzes quanto nos casos.</w:t>
            </w:r>
          </w:p>
        </w:tc>
        <w:tc>
          <w:tcPr>
            <w:tcW w:type="dxa" w:w="147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>
              <w:t>Adequado</w:t>
            </w:r>
          </w:p>
        </w:tc>
      </w:tr>
      <w:tr>
        <w:tc>
          <w:tcPr>
            <w:tcW w:type="dxa" w:w="215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Seguranca editorial</w:t>
            </w:r>
          </w:p>
        </w:tc>
        <w:tc>
          <w:tcPr>
            <w:tcW w:type="dxa" w:w="5783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Nao foram identificados passos operacionais ofensivos; os casos mantem foco em verificacao, minimizacao e proporcionalidade.</w:t>
            </w:r>
          </w:p>
        </w:tc>
        <w:tc>
          <w:tcPr>
            <w:tcW w:type="dxa" w:w="147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>
              <w:t>Adequado</w:t>
            </w:r>
          </w:p>
        </w:tc>
      </w:tr>
      <w:tr>
        <w:tc>
          <w:tcPr>
            <w:tcW w:type="dxa" w:w="215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Qualidade tecnica</w:t>
            </w:r>
          </w:p>
        </w:tc>
        <w:tc>
          <w:tcPr>
            <w:tcW w:type="dxa" w:w="5783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Planilha com abas completas, status uniformes e IDs distintos na amostra integral do modulo.</w:t>
            </w:r>
          </w:p>
        </w:tc>
        <w:tc>
          <w:tcPr>
            <w:tcW w:type="dxa" w:w="147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>
              <w:t>Adequado</w:t>
            </w:r>
          </w:p>
        </w:tc>
      </w:tr>
      <w:tr>
        <w:tc>
          <w:tcPr>
            <w:tcW w:type="dxa" w:w="215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Integracao na trilha</w:t>
            </w:r>
          </w:p>
        </w:tc>
        <w:tc>
          <w:tcPr>
            <w:tcW w:type="dxa" w:w="5783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left"/>
            </w:pPr>
            <w:r>
              <w:t>Modulo ocupa escopo proprio e complementa M2, M4 e M6 sem sobreposicao estrutural relevante.</w:t>
            </w:r>
          </w:p>
        </w:tc>
        <w:tc>
          <w:tcPr>
            <w:tcW w:type="dxa" w:w="1474"/>
            <w:tcMar>
              <w:top w:w="90" w:type="dxa"/>
              <w:start w:w="100" w:type="dxa"/>
              <w:bottom w:w="90" w:type="dxa"/>
              <w:end w:w="100" w:type="dxa"/>
            </w:tcMar>
            <w:vAlign w:val="center"/>
          </w:tcPr>
          <w:p>
            <w:pPr>
              <w:jc w:val="center"/>
            </w:pPr>
            <w:r>
              <w:t>Adequado</w:t>
            </w:r>
          </w:p>
        </w:tc>
      </w:tr>
    </w:tbl>
    <w:p/>
    <w:p>
      <w:pPr>
        <w:pStyle w:val="Heading1"/>
      </w:pPr>
      <w:r>
        <w:t>Fundamentos da aprovacao</w:t>
      </w:r>
    </w:p>
    <w:p>
      <w:pPr>
        <w:pStyle w:val="ListBullet"/>
        <w:spacing w:after="20"/>
      </w:pPr>
      <w:r>
        <w:t>O modulo consolida o novo escopo institucional reservado ao codigo M5.</w:t>
      </w:r>
    </w:p>
    <w:p>
      <w:pPr>
        <w:pStyle w:val="ListBullet"/>
        <w:spacing w:after="20"/>
      </w:pPr>
      <w:r>
        <w:t>A distribuicao de competencias esta equilibrada e funcional para o objetivo do modulo.</w:t>
      </w:r>
    </w:p>
    <w:p>
      <w:pPr>
        <w:pStyle w:val="ListBullet"/>
        <w:spacing w:after="20"/>
      </w:pPr>
      <w:r>
        <w:t>Os itens avaliam decisao segura e nao mera memorizacao ou resposta impulsiva.</w:t>
      </w:r>
    </w:p>
    <w:p>
      <w:pPr>
        <w:pStyle w:val="ListBullet"/>
        <w:spacing w:after="20"/>
      </w:pPr>
      <w:r>
        <w:t>O material preserva foco preventivo, educativo e defensivo em todas as secoes.</w:t>
      </w:r>
    </w:p>
    <w:p>
      <w:pPr>
        <w:pStyle w:val="Heading1"/>
      </w:pPr>
      <w:r>
        <w:t>Decisao aplicada</w:t>
      </w:r>
    </w:p>
    <w:p>
      <w:r>
        <w:t>A classificacao recomendada e 'Aprovado'. Em termos praticos, isso significa que o Modulo 5 pode entrar em uso pedagogico imediato e ser registrado como modulo homologado na trilha do curso, sem dependencia de rodada curta de ajuste ou aceite condicionado.</w:t>
      </w:r>
    </w:p>
    <w:p>
      <w:pPr>
        <w:pStyle w:val="Heading1"/>
      </w:pPr>
      <w:r>
        <w:t>Registro de fechamento</w:t>
      </w:r>
    </w:p>
    <w:p>
      <w:pPr>
        <w:pStyle w:val="ListBullet"/>
        <w:spacing w:after="20"/>
      </w:pPr>
      <w:r>
        <w:t>Usar o formulario preenchido e este parecer como base do registro institucional do M5.</w:t>
      </w:r>
    </w:p>
    <w:p>
      <w:pPr>
        <w:pStyle w:val="ListBullet"/>
        <w:spacing w:after="20"/>
      </w:pPr>
      <w:r>
        <w:t>Atualizar a trilha avaliativa do curso para refletir M5 como homologado quando desejado.</w:t>
      </w:r>
    </w:p>
    <w:p>
      <w:pPr>
        <w:pStyle w:val="ListBullet"/>
        <w:spacing w:after="20"/>
      </w:pPr>
      <w:r>
        <w:t>Manter apenas revisoes futuras por atualizacao de conteudo, audiencia ou contexto regulatorio.</w:t>
      </w:r>
    </w:p>
    <w:sectPr w:rsidR="00FC693F" w:rsidRPr="0006063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43C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315D7D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43C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