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43C5A"/>
          <w:sz w:val="44"/>
        </w:rPr>
        <w:t>Resumo Executivo - Homologacao do Modulo 6</w:t>
      </w:r>
    </w:p>
    <w:p>
      <w:pPr>
        <w:jc w:val="left"/>
      </w:pPr>
      <w:r>
        <w:rPr>
          <w:i/>
          <w:color w:val="315D7D"/>
          <w:sz w:val="21"/>
        </w:rPr>
        <w:t>Versao de 1 pagina para aprovacao rapida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184"/>
      </w:tblGrid>
      <w:tr>
        <w:tc>
          <w:tcPr>
            <w:tcW w:type="dxa" w:w="9858"/>
            <w:shd w:fill="EEF4F7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r>
              <w:rPr>
                <w:color w:val="143C5A"/>
                <w:sz w:val="20"/>
              </w:rPr>
              <w:t>Decisao recomendada: Aprovado com ressalvas. O Modulo 6 esta apto para uso pedagogico condicionado ao fechamento curto do aceite final, atualizacao de status e integracao institucional na trilha.</w:t>
            </w:r>
          </w:p>
        </w:tc>
      </w:tr>
    </w:tbl>
    <w:p/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9D6DF"/>
          <w:left w:val="single" w:sz="6" w:space="0" w:color="C9D6DF"/>
          <w:bottom w:val="single" w:sz="6" w:space="0" w:color="C9D6DF"/>
          <w:right w:val="single" w:sz="6" w:space="0" w:color="C9D6DF"/>
          <w:insideH w:val="single" w:sz="6" w:space="0" w:color="C9D6DF"/>
          <w:insideV w:val="single" w:sz="6" w:space="0" w:color="C9D6DF"/>
        </w:tblBorders>
      </w:tblPr>
      <w:tblGrid>
        <w:gridCol w:w="2721"/>
        <w:gridCol w:w="6463"/>
      </w:tblGrid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Artefato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Banco final do Modulo 6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Escopo verificado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10 quizzes, 5 estudos de caso e prontidao para trilha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Tema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Resposta, registro, encaminhamento e continuidade segura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Decisao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Aprovado com ressalvas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Uso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Autorizado de forma condicionada</w:t>
            </w:r>
          </w:p>
        </w:tc>
      </w:tr>
    </w:tbl>
    <w:p/>
    <w:p>
      <w:pPr>
        <w:pStyle w:val="Heading1"/>
      </w:pPr>
      <w:r>
        <w:t>O que sustenta a aprovacao</w:t>
      </w:r>
    </w:p>
    <w:p>
      <w:pPr>
        <w:pStyle w:val="ListBullet"/>
        <w:spacing w:after="20"/>
      </w:pPr>
      <w:r>
        <w:t>Boa aderencia ao tema do modulo e as aulas 6.1 a 6.5.</w:t>
      </w:r>
    </w:p>
    <w:p>
      <w:pPr>
        <w:pStyle w:val="ListBullet"/>
        <w:spacing w:after="20"/>
      </w:pPr>
      <w:r>
        <w:t>Clareza pedagogica nos enunciados, feedbacks e respostas esperadas.</w:t>
      </w:r>
    </w:p>
    <w:p>
      <w:pPr>
        <w:pStyle w:val="ListBullet"/>
        <w:spacing w:after="20"/>
      </w:pPr>
      <w:r>
        <w:t>Foco preventivo, educativo e defensivo preservado em todo o conjunto.</w:t>
      </w:r>
    </w:p>
    <w:p>
      <w:pPr>
        <w:pStyle w:val="ListBullet"/>
        <w:spacing w:after="20"/>
      </w:pPr>
      <w:r>
        <w:t>Progressao consistente entre contenção, registro, escolha de canal e continuidade.</w:t>
      </w:r>
    </w:p>
    <w:p>
      <w:pPr>
        <w:pStyle w:val="Heading1"/>
      </w:pPr>
      <w:r>
        <w:t>Ressalvas que precisam de fechamento</w:t>
      </w:r>
    </w:p>
    <w:p>
      <w:pPr>
        <w:pStyle w:val="ListBullet"/>
        <w:spacing w:after="20"/>
      </w:pPr>
      <w:r>
        <w:t>Registrar aceite final da articulacao entre C7, C8 e o caso integrador 6.5.</w:t>
      </w:r>
    </w:p>
    <w:p>
      <w:pPr>
        <w:pStyle w:val="ListBullet"/>
        <w:spacing w:after="20"/>
      </w:pPr>
      <w:r>
        <w:t>Atualizar status final dos itens apos homologacao.</w:t>
      </w:r>
    </w:p>
    <w:p>
      <w:pPr>
        <w:pStyle w:val="ListBullet"/>
        <w:spacing w:after="20"/>
      </w:pPr>
      <w:r>
        <w:t>Atualizar a trilha institucional para incluir o M6 como homologado.</w:t>
      </w:r>
    </w:p>
    <w:p>
      <w:pPr>
        <w:pStyle w:val="Heading1"/>
      </w:pPr>
      <w:r>
        <w:t>Decisao operacional</w:t>
      </w:r>
    </w:p>
    <w:p>
      <w:r>
        <w:t>Aprovacao rapida recomendada para prosseguir com uso pedagogico e preparacao da integracao definitiva do M6 na trilha avaliativa, mantendo as tres pendencias acima como fechamento de curto prazo.</w:t>
      </w:r>
    </w:p>
    <w:sectPr w:rsidR="00FC693F" w:rsidRPr="0006063C" w:rsidSect="00034616">
      <w:pgSz w:w="12240" w:h="15840"/>
      <w:pgMar w:top="1134" w:right="1191" w:bottom="1134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/>
      <w:b/>
      <w:bCs/>
      <w:color w:val="143C5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/>
      <w:b/>
      <w:bCs/>
      <w:color w:val="315D7D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" w:hAnsi="Aptos"/>
      <w:b/>
      <w:color w:val="143C5A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